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business-model-engine"/>
    <w:p>
      <w:pPr>
        <w:spacing w:before="1200" w:after="0"/>
      </w:pPr>
      <w:r>
        <w:rPr>
          <w:rFonts w:asciiTheme="majorHAnsi" w:hAnsiTheme="majorHAnsi"/>
          <w:b/>
          <w:color w:val="E8192C"/>
          <w:spacing w:val="120"/>
          <w:sz w:val="22"/>
        </w:rPr>
        <w:t xml:space="preserve">GLI CONSULTS</w:t>
      </w:r>
    </w:p>
    <w:p>
      <w:pPr>
        <w:spacing w:before="200" w:after="0" w:line="240" w:lineRule="auto"/>
      </w:pPr>
      <w:r>
        <w:rPr>
          <w:rFonts w:asciiTheme="majorHAnsi" w:hAnsiTheme="majorHAnsi"/>
          <w:b/>
          <w:color w:val="1E2D7D"/>
          <w:sz w:val="72"/>
        </w:rPr>
        <w:t xml:space="preserve">BUSINESS</w:t>
      </w:r>
    </w:p>
    <w:p>
      <w:pPr>
        <w:spacing w:before="0" w:after="0" w:line="240" w:lineRule="auto"/>
      </w:pPr>
      <w:r>
        <w:rPr>
          <w:rFonts w:asciiTheme="majorHAnsi" w:hAnsiTheme="majorHAnsi"/>
          <w:b/>
          <w:color w:val="1E2D7D"/>
          <w:sz w:val="72"/>
        </w:rPr>
        <w:t xml:space="preserve">MODEL ENGINE</w:t>
      </w:r>
    </w:p>
    <w:p>
      <w:pPr>
        <w:spacing w:before="160" w:after="0"/>
      </w:pPr>
      <w:r>
        <w:rPr>
          <w:i/>
          <w:color w:val="1E2D7D"/>
          <w:sz w:val="32"/>
        </w:rPr>
        <w:t xml:space="preserve">The Model Behind the Idea</w:t>
      </w:r>
    </w:p>
    <w:p>
      <w:pPr>
        <w:pBdr>
          <w:bottom w:val="single" w:sz="24" w:space="6" w:color="E8192C"/>
        </w:pBdr>
        <w:spacing w:before="220" w:after="360"/>
      </w:pPr>
    </w:p>
    <w:p>
      <w:pPr>
        <w:spacing w:before="0" w:after="80"/>
      </w:pPr>
      <w:r>
        <w:rPr>
          <w:rFonts w:asciiTheme="majorHAnsi" w:hAnsiTheme="majorHAnsi"/>
          <w:b/>
          <w:color w:val="595959"/>
          <w:sz w:val="24"/>
        </w:rPr>
        <w:t xml:space="preserve">Framework Paper &amp; Concept Note</w:t>
      </w:r>
    </w:p>
    <w:p>
      <w:pPr>
        <w:spacing w:before="0" w:after="280"/>
      </w:pPr>
      <w:r>
        <w:rPr>
          <w:color w:val="595959"/>
          <w:sz w:val="22"/>
        </w:rPr>
        <w:t xml:space="preserve">Version 1.0</w:t>
      </w:r>
    </w:p>
    <w:p>
      <w:pPr>
        <w:spacing w:before="0" w:after="20"/>
      </w:pPr>
      <w:r>
        <w:rPr>
          <w:i/>
          <w:color w:val="333333"/>
          <w:sz w:val="23"/>
        </w:rPr>
        <w:t xml:space="preserve">Developed by Abayomi Adewumi</w:t>
      </w:r>
    </w:p>
    <w:p>
      <w:pPr>
        <w:spacing w:before="0" w:after="20"/>
      </w:pPr>
      <w:r>
        <w:rPr>
          <w:color w:val="595959"/>
          <w:sz w:val="21"/>
        </w:rPr>
        <w:t xml:space="preserve">Founder &amp; Managing Partner, GLI Consults</w:t>
      </w:r>
    </w:p>
    <w:p>
      <w:pPr>
        <w:spacing w:before="0" w:after="0"/>
      </w:pPr>
      <w:r>
        <w:rPr>
          <w:color w:val="595959"/>
          <w:sz w:val="21"/>
        </w:rPr>
        <w:t xml:space="preserve">Lagos, Nigeria — 2026</w:t>
      </w:r>
    </w:p>
    <w:p>
      <w:pPr>
        <w:spacing w:before="2400" w:after="0"/>
      </w:pPr>
      <w:r>
        <w:rPr>
          <w:i/>
          <w:color w:val="888888"/>
          <w:sz w:val="18"/>
        </w:rPr>
        <w:t xml:space="preserve">PROPRIETARY &amp; CONFIDENTIAL — Not for distribution without written permission from GLI Consults.</w:t>
      </w:r>
    </w:p>
    <w:p>
      <w:pPr>
        <w:spacing w:before="0" w:after="0"/>
      </w:pPr>
      <w:r>
        <w:br w:type="page"/>
      </w:r>
    </w:p>
    <w:p>
      <w:pPr>
        <w:pStyle w:val="FirstParagraph"/>
      </w:pPr>
      <w:r>
        <w:t xml:space="preserve">I built the Business Model Engine because the tool everyone reaches for to design a business no longer fits the world we operate in. This paper lays out what the framework is, why each part exists, and how to use it. Read it as a working manual, not a manifesto.</w:t>
      </w:r>
    </w:p>
    <w:p>
      <w:pPr>
        <w:pStyle w:val="BodyText"/>
      </w:pPr>
      <w:r>
        <w:t xml:space="preserve">The Business Model Engine is a framework for designing how a business creates, delivers, and sustains value. It replaces the Business Model Canvas as a design tool for 2026 and beyond. It works for someone building a business from scratch and for someone stress-testing one that already exists.</w:t>
      </w:r>
    </w:p>
    <w:p>
      <w:pPr>
        <w:pStyle w:val="BodyText"/>
      </w:pPr>
      <w:r>
        <w:t xml:space="preserve">I am going to make a direct case against the framework most people still use, show you what I built instead, and walk you through every zone so you can apply it the same day you finish reading.</w:t>
      </w:r>
    </w:p>
    <w:p>
      <w:pPr>
        <w:pStyle w:val="BlockText"/>
      </w:pPr>
      <w:r>
        <w:t xml:space="preserve">Stop describing your business. Start designing it.</w:t>
      </w:r>
    </w:p>
    <w:bookmarkEnd w:id="20"/>
    <w:bookmarkStart w:id="21" w:name="the-problem-i-set-out-to-solve"/>
    <w:p>
      <w:pPr>
        <w:pStyle w:val="Heading1"/>
      </w:pPr>
      <w:r>
        <w:t xml:space="preserve">The Problem I Set Out to Solve</w:t>
      </w:r>
    </w:p>
    <w:p>
      <w:pPr>
        <w:pStyle w:val="FirstParagraph"/>
      </w:pPr>
      <w:r>
        <w:t xml:space="preserve">The Business Model Canvas earned its place. Before Osterwalder and Pigneur published it in 2010, business model design lived inside consulting firms and MBA classrooms. They turned it into one page anyone could fill in, and that was a real contribution. Its nine blocks gave entrepreneurs a shared language, and you can teach the whole thing in under an hour.</w:t>
      </w:r>
    </w:p>
    <w:p>
      <w:pPr>
        <w:pStyle w:val="BodyText"/>
      </w:pPr>
      <w:r>
        <w:t xml:space="preserve">But the Canvas was built for a stable world, and that world is gone. When I use it with clients now, it leaves too much on the table. Here is exactly where it fails:</w:t>
      </w:r>
    </w:p>
    <w:p>
      <w:pPr>
        <w:pStyle w:val="BodyText"/>
      </w:pPr>
      <w:r>
        <w:rPr>
          <w:bCs/>
          <w:b/>
        </w:rPr>
        <w:t xml:space="preserve">It is static.</w:t>
      </w:r>
      <w:r>
        <w:t xml:space="preserve"> The Canvas gives you a snapshot. It cannot show how your model changes, what forces it to adapt, or how the pieces affect each other under pressure. Business models age faster than they used to. A frozen picture is the wrong tool for a moving target.</w:t>
      </w:r>
    </w:p>
    <w:p>
      <w:pPr>
        <w:pStyle w:val="BodyText"/>
      </w:pPr>
      <w:r>
        <w:rPr>
          <w:bCs/>
          <w:b/>
        </w:rPr>
        <w:t xml:space="preserve">It ignores you, the founder.</w:t>
      </w:r>
      <w:r>
        <w:t xml:space="preserve"> No mainstream framework asks who is building the business. Yet investors, partners, and your first customers decide whether to back you before they study your model. Who you are determines what moats you can build, what rooms you can get into, and what risks you can even see. Leaving that out is not objectivity. It is a blind spot.</w:t>
      </w:r>
    </w:p>
    <w:p>
      <w:pPr>
        <w:pStyle w:val="BodyText"/>
      </w:pPr>
      <w:r>
        <w:rPr>
          <w:bCs/>
          <w:b/>
        </w:rPr>
        <w:t xml:space="preserve">It has no place for intelligence.</w:t>
      </w:r>
      <w:r>
        <w:t xml:space="preserve"> AI is now a factor of production, sitting alongside capital and labour. Your data, your models, and the infrastructure behind them increasingly decide who wins. You cannot wedge that into “Key Resources” without distorting the whole picture.</w:t>
      </w:r>
    </w:p>
    <w:p>
      <w:pPr>
        <w:pStyle w:val="BodyText"/>
      </w:pPr>
      <w:r>
        <w:rPr>
          <w:bCs/>
          <w:b/>
        </w:rPr>
        <w:t xml:space="preserve">It treats trust as customer service.</w:t>
      </w:r>
      <w:r>
        <w:t xml:space="preserve"> The Canvas asks how you manage customer relationships. That is the wrong question. The right question is what makes a customer impossible to take from you. In a market drowning in alternatives and AI-generated noise, trust is the moat, not the help desk.</w:t>
      </w:r>
    </w:p>
    <w:p>
      <w:pPr>
        <w:pStyle w:val="BodyText"/>
      </w:pPr>
      <w:r>
        <w:rPr>
          <w:bCs/>
          <w:b/>
        </w:rPr>
        <w:t xml:space="preserve">It has no growth logic.</w:t>
      </w:r>
      <w:r>
        <w:t xml:space="preserve"> “Channels” tells you how you reach people. It says nothing about whether your growth compounds. The gap between burning cash for every customer and building a machine where each customer brings the next is the most important decision you will make. The Canvas cannot hold that decision.</w:t>
      </w:r>
    </w:p>
    <w:p>
      <w:pPr>
        <w:pStyle w:val="BodyText"/>
      </w:pPr>
      <w:r>
        <w:rPr>
          <w:bCs/>
          <w:b/>
        </w:rPr>
        <w:t xml:space="preserve">It leaves out the world around you.</w:t>
      </w:r>
      <w:r>
        <w:t xml:space="preserve"> The Canvas looks inward. There is no room for the friction that created your opening, the timing that makes now the moment, or the rules that let you operate at all. A model designed without its context is half a model.</w:t>
      </w:r>
    </w:p>
    <w:p>
      <w:pPr>
        <w:pStyle w:val="BodyText"/>
      </w:pPr>
      <w:r>
        <w:rPr>
          <w:bCs/>
          <w:b/>
        </w:rPr>
        <w:t xml:space="preserve">It undersells the economics.</w:t>
      </w:r>
      <w:r>
        <w:t xml:space="preserve"> Listing revenue streams tells you what comes in. It does not tell you about pricing power, margin, sequencing, or whether your economics scale. Those are harder questions, and they are the ones that decide what your business is worth.</w:t>
      </w:r>
    </w:p>
    <w:p>
      <w:pPr>
        <w:pStyle w:val="BodyText"/>
      </w:pPr>
      <w:r>
        <w:t xml:space="preserve">These are not small fixes. They are holes in the structure. The Canvas was right for its time. I built the Engine for ours.</w:t>
      </w:r>
    </w:p>
    <w:bookmarkEnd w:id="21"/>
    <w:bookmarkStart w:id="22" w:name="what-the-framework-is-built-on"/>
    <w:p>
      <w:pPr>
        <w:pStyle w:val="Heading1"/>
      </w:pPr>
      <w:r>
        <w:t xml:space="preserve">What the Framework Is Built On</w:t>
      </w:r>
    </w:p>
    <w:p>
      <w:pPr>
        <w:pStyle w:val="FirstParagraph"/>
      </w:pPr>
      <w:r>
        <w:t xml:space="preserve">I did not invent the Engine from nothing. It pulls from strategy theory, behavioural economics, growth design, and the research on trust — because no single field explains how a business actually works today.</w:t>
      </w:r>
    </w:p>
    <w:p>
      <w:pPr>
        <w:pStyle w:val="BodyText"/>
      </w:pPr>
      <w:r>
        <w:rPr>
          <w:bCs/>
          <w:b/>
        </w:rPr>
        <w:t xml:space="preserve">Strategy is a system, not a snapshot.</w:t>
      </w:r>
      <w:r>
        <w:t xml:space="preserve"> Competitive advantage comes from how your activities and resources work together, not from any one strong piece. This is why I call it an Engine and not a Canvas. An engine has connected parts, and each one affects the whole. List the parts without understanding how they drive each other and you have an inventory, not a design.</w:t>
      </w:r>
    </w:p>
    <w:p>
      <w:pPr>
        <w:pStyle w:val="BodyText"/>
      </w:pPr>
      <w:r>
        <w:rPr>
          <w:bCs/>
          <w:b/>
        </w:rPr>
        <w:t xml:space="preserve">Founder-market fit is structural.</w:t>
      </w:r>
      <w:r>
        <w:t xml:space="preserve"> I put the Founder Engine first because the evidence is clear: the strongest early predictor of success is the fit between who is building the business and the problem they are solving. Your capability sets the ceiling on what moats you can build, what relationships you can reach, and how fast you can move. That belongs at the start of the design, not in a footnote.</w:t>
      </w:r>
    </w:p>
    <w:p>
      <w:pPr>
        <w:pStyle w:val="BodyText"/>
      </w:pPr>
      <w:r>
        <w:rPr>
          <w:bCs/>
          <w:b/>
        </w:rPr>
        <w:t xml:space="preserve">Trust is infrastructure, not sentiment.</w:t>
      </w:r>
      <w:r>
        <w:t xml:space="preserve"> Trust has moved from a soft factor to a hard moat. When alternatives are everywhere and switching is cheap, the businesses that last are the ones with the deepest trust. You do not build that through good service. You build it through proof, consistency, and a track record your market can point to.</w:t>
      </w:r>
    </w:p>
    <w:p>
      <w:pPr>
        <w:pStyle w:val="BodyText"/>
      </w:pPr>
      <w:r>
        <w:rPr>
          <w:bCs/>
          <w:b/>
        </w:rPr>
        <w:t xml:space="preserve">Growth is a mechanism, not an activity.</w:t>
      </w:r>
      <w:r>
        <w:t xml:space="preserve"> There is a real difference between spending to grow and designing growth that feeds itself. Advertising is an activity — pay more, get more. Referral is a mechanism — each happy customer brings the next, and the cost of growth falls as you scale. I force you to name your mechanism because it decides your economics, your team, and how investable you are.</w:t>
      </w:r>
    </w:p>
    <w:p>
      <w:pPr>
        <w:pStyle w:val="BodyText"/>
      </w:pPr>
      <w:r>
        <w:rPr>
          <w:bCs/>
          <w:b/>
        </w:rPr>
        <w:t xml:space="preserve">Value capture is architecture, not a price list.</w:t>
      </w:r>
      <w:r>
        <w:t xml:space="preserve"> Revenue tells you what comes in. Capture tells you why you are entitled to it, how margin builds, and how the economics hold as you grow. Two businesses can deliver the same value at the same price and be worth wildly different amounts, purely because of how they capture it.</w:t>
      </w:r>
    </w:p>
    <w:bookmarkEnd w:id="22"/>
    <w:bookmarkStart w:id="31" w:name="the-framework"/>
    <w:p>
      <w:pPr>
        <w:pStyle w:val="Heading1"/>
      </w:pPr>
      <w:r>
        <w:t xml:space="preserve">The Framework</w:t>
      </w:r>
    </w:p>
    <w:p>
      <w:pPr>
        <w:pStyle w:val="FirstParagraph"/>
      </w:pPr>
      <w:r>
        <w:t xml:space="preserve">The Engine has eight zones in three tiers. Each one covers a distinct part of your business model, and together they map the whole thing — from the people building it to the systems that keep it running.</w:t>
      </w:r>
    </w:p>
    <w:p>
      <w:pPr>
        <w:pStyle w:val="BodyText"/>
      </w:pPr>
      <w:r>
        <w:rPr>
          <w:bCs/>
          <w:b/>
        </w:rPr>
        <w:t xml:space="preserve">The sequence:</w:t>
      </w:r>
      <w:r>
        <w:t xml:space="preserve"> Founder Engine sets the lens. Context opens the window. Positioning claims it. Value Exchange is where it all meets. Trust Infrastructure makes the exchange repeat. The Growth Engine scales it. Value Capture turns it into money. The Operational Core makes it last.</w:t>
      </w:r>
    </w:p>
    <w:p>
      <w:pPr>
        <w:pStyle w:val="BodyText"/>
      </w:pPr>
      <w:r>
        <w:t xml:space="preserve">That order is deliberate. Who you are decides what you can credibly take on. Context tells you if the timing is right. Positioning stakes your claim. Value Exchange defines the core transaction. Trust makes that transaction happen again. Growth multiplies it. Capture extracts the economics. The Operational Core holds the whole machine together. Work the zones in order — the early ones shape the later ones in ways you will not see if you jump ahead.</w:t>
      </w:r>
    </w:p>
    <w:bookmarkStart w:id="23" w:name="zone-01-founder-engine"/>
    <w:p>
      <w:pPr>
        <w:pStyle w:val="Heading2"/>
      </w:pPr>
      <w:r>
        <w:t xml:space="preserve">ZONE 01 — Founder Engine</w:t>
      </w:r>
    </w:p>
    <w:p>
      <w:pPr>
        <w:pStyle w:val="FirstParagraph"/>
      </w:pPr>
      <w:r>
        <w:rPr>
          <w:iCs/>
          <w:i/>
        </w:rPr>
        <w:t xml:space="preserve">The people behind the model and their fit for the problem.</w:t>
      </w:r>
    </w:p>
    <w:p>
      <w:pPr>
        <w:pStyle w:val="BodyText"/>
      </w:pPr>
      <w:r>
        <w:t xml:space="preserve">This is the only zone that is not about what your business does. It is about who is building it and why you are the right people. It comes first because everything else depends on it — the moats you can build, the markets you can enter, the speed you can move all trace back to the team.</w:t>
      </w:r>
    </w:p>
    <w:p>
      <w:pPr>
        <w:pStyle w:val="BodyText"/>
      </w:pPr>
      <w:r>
        <w:t xml:space="preserve">Here is why it matters. In an early-stage business, you are not separate from the model. You are part of it. Your network, your credibility, your knowledge, and your conviction are assets the business cannot run without. If you are stress-testing a business that already exists, this zone shows you your leadership gaps, your succession risk, and how much of the business is propped up by you personally rather than by a system.</w:t>
      </w:r>
    </w:p>
    <w:p>
      <w:pPr>
        <w:pStyle w:val="BodyText"/>
      </w:pPr>
      <w:r>
        <w:rPr>
          <w:bCs/>
          <w:b/>
        </w:rPr>
        <w:t xml:space="preserve">Answer these four:</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Question</w:t>
            </w:r>
          </w:p>
        </w:tc>
        <w:tc>
          <w:tcPr/>
          <w:p>
            <w:pPr>
              <w:pStyle w:val="Compact"/>
              <w:jc w:val="left"/>
            </w:pPr>
            <w:r>
              <w:t xml:space="preserve">Answer Format</w:t>
            </w:r>
          </w:p>
        </w:tc>
      </w:tr>
      <w:tr>
        <w:tc>
          <w:tcPr/>
          <w:p>
            <w:pPr>
              <w:pStyle w:val="Compact"/>
              <w:jc w:val="left"/>
            </w:pPr>
            <w:r>
              <w:t xml:space="preserve">Who is building this, and why you?</w:t>
            </w:r>
          </w:p>
        </w:tc>
        <w:tc>
          <w:tcPr/>
          <w:p>
            <w:pPr>
              <w:pStyle w:val="Compact"/>
              <w:jc w:val="left"/>
            </w:pPr>
            <w:r>
              <w:t xml:space="preserve">Short phrase</w:t>
            </w:r>
          </w:p>
        </w:tc>
      </w:tr>
      <w:tr>
        <w:tc>
          <w:tcPr/>
          <w:p>
            <w:pPr>
              <w:pStyle w:val="Compact"/>
              <w:jc w:val="left"/>
            </w:pPr>
            <w:r>
              <w:t xml:space="preserve">What lived experience qualifies you for this problem?</w:t>
            </w:r>
          </w:p>
        </w:tc>
        <w:tc>
          <w:tcPr/>
          <w:p>
            <w:pPr>
              <w:pStyle w:val="Compact"/>
              <w:jc w:val="left"/>
            </w:pPr>
            <w:r>
              <w:t xml:space="preserve">Short phrase</w:t>
            </w:r>
          </w:p>
        </w:tc>
      </w:tr>
      <w:tr>
        <w:tc>
          <w:tcPr/>
          <w:p>
            <w:pPr>
              <w:pStyle w:val="Compact"/>
              <w:jc w:val="left"/>
            </w:pPr>
            <w:r>
              <w:t xml:space="preserve">What is your unfair advantage?</w:t>
            </w:r>
          </w:p>
        </w:tc>
        <w:tc>
          <w:tcPr/>
          <w:p>
            <w:pPr>
              <w:pStyle w:val="Compact"/>
              <w:jc w:val="left"/>
            </w:pPr>
            <w:r>
              <w:t xml:space="preserve">One phrase</w:t>
            </w:r>
          </w:p>
        </w:tc>
      </w:tr>
      <w:tr>
        <w:tc>
          <w:tcPr/>
          <w:p>
            <w:pPr>
              <w:pStyle w:val="Compact"/>
              <w:jc w:val="left"/>
            </w:pPr>
            <w:r>
              <w:t xml:space="preserve">Where are you weakest, and how is it covered?</w:t>
            </w:r>
          </w:p>
        </w:tc>
        <w:tc>
          <w:tcPr/>
          <w:p>
            <w:pPr>
              <w:pStyle w:val="Compact"/>
              <w:jc w:val="left"/>
            </w:pPr>
            <w:r>
              <w:t xml:space="preserve">Short phrase</w:t>
            </w:r>
          </w:p>
        </w:tc>
      </w:tr>
    </w:tbl>
    <w:p>
      <w:pPr>
        <w:pStyle w:val="BodyText"/>
      </w:pPr>
      <w:r>
        <w:t xml:space="preserve">The first question wants a real answer, not your CV. The third asks what you can do that others cannot easily copy. The fourth is the one most people dodge — name your gap and show how you have closed it.</w:t>
      </w:r>
    </w:p>
    <w:bookmarkEnd w:id="23"/>
    <w:bookmarkStart w:id="24" w:name="zone-02-context"/>
    <w:p>
      <w:pPr>
        <w:pStyle w:val="Heading2"/>
      </w:pPr>
      <w:r>
        <w:t xml:space="preserve">ZONE 02 — Context</w:t>
      </w:r>
    </w:p>
    <w:p>
      <w:pPr>
        <w:pStyle w:val="FirstParagraph"/>
      </w:pPr>
      <w:r>
        <w:rPr>
          <w:iCs/>
          <w:i/>
        </w:rPr>
        <w:t xml:space="preserve">The environment the business lives in and the window it enters through.</w:t>
      </w:r>
    </w:p>
    <w:p>
      <w:pPr>
        <w:pStyle w:val="BodyText"/>
      </w:pPr>
      <w:r>
        <w:t xml:space="preserve">This zone maps the world that makes your business possible right now. It forces a question most tools skip: why is this opening available today, and why are you the one to take it?</w:t>
      </w:r>
    </w:p>
    <w:p>
      <w:pPr>
        <w:pStyle w:val="BodyText"/>
      </w:pPr>
      <w:r>
        <w:t xml:space="preserve">A model designed without its context is a model for a world that does not exist. Every real business exists because of a specific friction, in a specific market, at a specific time — and that window always closes eventually. This zone captures what created the opening, what limits what you can do inside it, and how long you have. It is also where you earn credibility with investors, because it proves you understand the field, not just the product.</w:t>
      </w:r>
    </w:p>
    <w:p>
      <w:pPr>
        <w:pStyle w:val="BodyText"/>
      </w:pPr>
      <w:r>
        <w:rPr>
          <w:bCs/>
          <w:b/>
        </w:rPr>
        <w:t xml:space="preserve">Answer these four:</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Question</w:t>
            </w:r>
          </w:p>
        </w:tc>
        <w:tc>
          <w:tcPr/>
          <w:p>
            <w:pPr>
              <w:pStyle w:val="Compact"/>
              <w:jc w:val="left"/>
            </w:pPr>
            <w:r>
              <w:t xml:space="preserve">Answer Format</w:t>
            </w:r>
          </w:p>
        </w:tc>
      </w:tr>
      <w:tr>
        <w:tc>
          <w:tcPr/>
          <w:p>
            <w:pPr>
              <w:pStyle w:val="Compact"/>
              <w:jc w:val="left"/>
            </w:pPr>
            <w:r>
              <w:t xml:space="preserve">What friction in this market creates the opening?</w:t>
            </w:r>
          </w:p>
        </w:tc>
        <w:tc>
          <w:tcPr/>
          <w:p>
            <w:pPr>
              <w:pStyle w:val="Compact"/>
              <w:jc w:val="left"/>
            </w:pPr>
            <w:r>
              <w:t xml:space="preserve">Short phrase</w:t>
            </w:r>
          </w:p>
        </w:tc>
      </w:tr>
      <w:tr>
        <w:tc>
          <w:tcPr/>
          <w:p>
            <w:pPr>
              <w:pStyle w:val="Compact"/>
              <w:jc w:val="left"/>
            </w:pPr>
            <w:r>
              <w:t xml:space="preserve">What macro force makes now the moment?</w:t>
            </w:r>
          </w:p>
        </w:tc>
        <w:tc>
          <w:tcPr/>
          <w:p>
            <w:pPr>
              <w:pStyle w:val="Compact"/>
              <w:jc w:val="left"/>
            </w:pPr>
            <w:r>
              <w:t xml:space="preserve">Short phrase</w:t>
            </w:r>
          </w:p>
        </w:tc>
      </w:tr>
      <w:tr>
        <w:tc>
          <w:tcPr/>
          <w:p>
            <w:pPr>
              <w:pStyle w:val="Compact"/>
              <w:jc w:val="left"/>
            </w:pPr>
            <w:r>
              <w:t xml:space="preserve">What does the regulatory landscape allow or block?</w:t>
            </w:r>
          </w:p>
        </w:tc>
        <w:tc>
          <w:tcPr/>
          <w:p>
            <w:pPr>
              <w:pStyle w:val="Compact"/>
              <w:jc w:val="left"/>
            </w:pPr>
            <w:r>
              <w:t xml:space="preserve">Short phrase</w:t>
            </w:r>
          </w:p>
        </w:tc>
      </w:tr>
      <w:tr>
        <w:tc>
          <w:tcPr/>
          <w:p>
            <w:pPr>
              <w:pStyle w:val="Compact"/>
              <w:jc w:val="left"/>
            </w:pPr>
            <w:r>
              <w:t xml:space="preserve">What closes this window, and when?</w:t>
            </w:r>
          </w:p>
        </w:tc>
        <w:tc>
          <w:tcPr/>
          <w:p>
            <w:pPr>
              <w:pStyle w:val="Compact"/>
              <w:jc w:val="left"/>
            </w:pPr>
            <w:r>
              <w:t xml:space="preserve">Short phrase</w:t>
            </w:r>
          </w:p>
        </w:tc>
      </w:tr>
    </w:tbl>
    <w:bookmarkEnd w:id="24"/>
    <w:bookmarkStart w:id="25" w:name="zone-03-positioning"/>
    <w:p>
      <w:pPr>
        <w:pStyle w:val="Heading2"/>
      </w:pPr>
      <w:r>
        <w:t xml:space="preserve">ZONE 03 — Positioning</w:t>
      </w:r>
    </w:p>
    <w:p>
      <w:pPr>
        <w:pStyle w:val="FirstParagraph"/>
      </w:pPr>
      <w:r>
        <w:rPr>
          <w:iCs/>
          <w:i/>
        </w:rPr>
        <w:t xml:space="preserve">The gap you own in the customer’s mind.</w:t>
      </w:r>
    </w:p>
    <w:p>
      <w:pPr>
        <w:pStyle w:val="BodyText"/>
      </w:pPr>
      <w:r>
        <w:t xml:space="preserve">Positioning is where you plant your flag. Not what you sell — what gap you occupy in how the customer sees their options. It is the bridge between the context and your competitive stance, and the anchor for every decision that follows.</w:t>
      </w:r>
    </w:p>
    <w:p>
      <w:pPr>
        <w:pStyle w:val="BodyText"/>
      </w:pPr>
      <w:r>
        <w:t>Most founders confuse positioning with description. They answer “what do you do?” when the real question is “what do you own?” If you cannot name your gap, you cannot defend your share, direct your message, or make consistent product calls. This zone is deliberately tighter than the Canvas’s value proposition block. It does not ask what value you deliver. It asks what gap you own, who you are really up against, and the one sentence that captures the business. Those are harder questions, and they matter more.</w:t>
      </w:r>
    </w:p>
    <w:p>
      <w:pPr>
        <w:pStyle w:val="BodyText"/>
      </w:pPr>
      <w:r>
        <w:rPr>
          <w:bCs/>
          <w:b/>
        </w:rPr>
        <w:t xml:space="preserve">Answer these four:</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Question</w:t>
            </w:r>
          </w:p>
        </w:tc>
        <w:tc>
          <w:tcPr/>
          <w:p>
            <w:pPr>
              <w:pStyle w:val="Compact"/>
              <w:jc w:val="left"/>
            </w:pPr>
            <w:r>
              <w:t xml:space="preserve">Answer Format</w:t>
            </w:r>
          </w:p>
        </w:tc>
      </w:tr>
      <w:tr>
        <w:tc>
          <w:tcPr/>
          <w:p>
            <w:pPr>
              <w:pStyle w:val="Compact"/>
              <w:jc w:val="left"/>
            </w:pPr>
            <w:r>
              <w:t xml:space="preserve">Who exactly is your primary customer?</w:t>
            </w:r>
          </w:p>
        </w:tc>
        <w:tc>
          <w:tcPr/>
          <w:p>
            <w:pPr>
              <w:pStyle w:val="Compact"/>
              <w:jc w:val="left"/>
            </w:pPr>
            <w:r>
              <w:t xml:space="preserve">One phrase</w:t>
            </w:r>
          </w:p>
        </w:tc>
      </w:tr>
      <w:tr>
        <w:tc>
          <w:tcPr/>
          <w:p>
            <w:pPr>
              <w:pStyle w:val="Compact"/>
              <w:jc w:val="left"/>
            </w:pPr>
            <w:r>
              <w:t xml:space="preserve">What specific gap do you occupy?</w:t>
            </w:r>
          </w:p>
        </w:tc>
        <w:tc>
          <w:tcPr/>
          <w:p>
            <w:pPr>
              <w:pStyle w:val="Compact"/>
              <w:jc w:val="left"/>
            </w:pPr>
            <w:r>
              <w:t xml:space="preserve">Short phrase</w:t>
            </w:r>
          </w:p>
        </w:tc>
      </w:tr>
      <w:tr>
        <w:tc>
          <w:tcPr/>
          <w:p>
            <w:pPr>
              <w:pStyle w:val="Compact"/>
              <w:jc w:val="left"/>
            </w:pPr>
            <w:r>
              <w:t xml:space="preserve">What is the real alternative, and why are you better?</w:t>
            </w:r>
          </w:p>
        </w:tc>
        <w:tc>
          <w:tcPr/>
          <w:p>
            <w:pPr>
              <w:pStyle w:val="Compact"/>
              <w:jc w:val="left"/>
            </w:pPr>
            <w:r>
              <w:t xml:space="preserve">Short phrase</w:t>
            </w:r>
          </w:p>
        </w:tc>
      </w:tr>
      <w:tr>
        <w:tc>
          <w:tcPr/>
          <w:p>
            <w:pPr>
              <w:pStyle w:val="Compact"/>
              <w:jc w:val="left"/>
            </w:pPr>
            <w:r>
              <w:t xml:space="preserve">What is your one-sentence narrative?</w:t>
            </w:r>
          </w:p>
        </w:tc>
        <w:tc>
          <w:tcPr/>
          <w:p>
            <w:pPr>
              <w:pStyle w:val="Compact"/>
              <w:jc w:val="left"/>
            </w:pPr>
            <w:r>
              <w:t xml:space="preserve">One sentence max</w:t>
            </w:r>
          </w:p>
        </w:tc>
      </w:tr>
    </w:tbl>
    <w:bookmarkEnd w:id="25"/>
    <w:bookmarkStart w:id="26" w:name="zone-04-value-exchange-core"/>
    <w:p>
      <w:pPr>
        <w:pStyle w:val="Heading2"/>
      </w:pPr>
      <w:r>
        <w:t xml:space="preserve">ZONE 04 — Value Exchange </w:t>
      </w:r>
      <w:r>
        <w:rPr>
          <w:iCs/>
          <w:i/>
        </w:rPr>
        <w:t xml:space="preserve">(Core)</w:t>
      </w:r>
    </w:p>
    <w:p>
      <w:pPr>
        <w:pStyle w:val="FirstParagraph"/>
      </w:pPr>
      <w:r>
        <w:rPr>
          <w:iCs/>
          <w:i/>
        </w:rPr>
        <w:t xml:space="preserve">What moves between you and the customer, and why it repeats.</w:t>
      </w:r>
    </w:p>
    <w:p>
      <w:pPr>
        <w:pStyle w:val="BodyText"/>
      </w:pPr>
      <w:r>
        <w:t xml:space="preserve">This is the centre of the Engine — the moment you and your customer meet and a transaction happens. Everything else either leads into this moment or extracts value from it. I replaced the Canvas’s value proposition with this on purpose. A proposition is one-way: here is what I offer. An exchange is two-way: here is what you give up, and here is what you get back.</w:t>
      </w:r>
    </w:p>
    <w:p>
      <w:pPr>
        <w:pStyle w:val="BodyText"/>
      </w:pPr>
      <w:r>
        <w:t xml:space="preserve">When you see it as an exchange, the real economics show up. The customer gives money, time, data, attention, or trust. You give something in return. Understanding both sides tells you whether they will come back — which is the only question that matters for a business that wants to last.</w:t>
      </w:r>
    </w:p>
    <w:p>
      <w:pPr>
        <w:pStyle w:val="BodyText"/>
      </w:pPr>
      <w:r>
        <w:rPr>
          <w:bCs/>
          <w:b/>
        </w:rPr>
        <w:t xml:space="preserve">Answer these four:</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Question</w:t>
            </w:r>
          </w:p>
        </w:tc>
        <w:tc>
          <w:tcPr/>
          <w:p>
            <w:pPr>
              <w:pStyle w:val="Compact"/>
              <w:jc w:val="left"/>
            </w:pPr>
            <w:r>
              <w:t xml:space="preserve">Answer Format</w:t>
            </w:r>
          </w:p>
        </w:tc>
      </w:tr>
      <w:tr>
        <w:tc>
          <w:tcPr/>
          <w:p>
            <w:pPr>
              <w:pStyle w:val="Compact"/>
              <w:jc w:val="left"/>
            </w:pPr>
            <w:r>
              <w:t xml:space="preserve">What does the customer receive?</w:t>
            </w:r>
          </w:p>
        </w:tc>
        <w:tc>
          <w:tcPr/>
          <w:p>
            <w:pPr>
              <w:pStyle w:val="Compact"/>
              <w:jc w:val="left"/>
            </w:pPr>
            <w:r>
              <w:t xml:space="preserve">Short phrase</w:t>
            </w:r>
          </w:p>
        </w:tc>
      </w:tr>
      <w:tr>
        <w:tc>
          <w:tcPr/>
          <w:p>
            <w:pPr>
              <w:pStyle w:val="Compact"/>
              <w:jc w:val="left"/>
            </w:pPr>
            <w:r>
              <w:t xml:space="preserve">What does the customer give up?</w:t>
            </w:r>
          </w:p>
        </w:tc>
        <w:tc>
          <w:tcPr/>
          <w:p>
            <w:pPr>
              <w:pStyle w:val="Compact"/>
              <w:jc w:val="left"/>
            </w:pPr>
            <w:r>
              <w:t xml:space="preserve">Short phrase</w:t>
            </w:r>
          </w:p>
        </w:tc>
      </w:tr>
      <w:tr>
        <w:tc>
          <w:tcPr/>
          <w:p>
            <w:pPr>
              <w:pStyle w:val="Compact"/>
              <w:jc w:val="left"/>
            </w:pPr>
            <w:r>
              <w:t xml:space="preserve">What makes the exchange worth repeating?</w:t>
            </w:r>
          </w:p>
        </w:tc>
        <w:tc>
          <w:tcPr/>
          <w:p>
            <w:pPr>
              <w:pStyle w:val="Compact"/>
              <w:jc w:val="left"/>
            </w:pPr>
            <w:r>
              <w:t xml:space="preserve">Short phrase</w:t>
            </w:r>
          </w:p>
        </w:tc>
      </w:tr>
      <w:tr>
        <w:tc>
          <w:tcPr/>
          <w:p>
            <w:pPr>
              <w:pStyle w:val="Compact"/>
              <w:jc w:val="left"/>
            </w:pPr>
            <w:r>
              <w:t xml:space="preserve">What is the core job you do for the customer?</w:t>
            </w:r>
          </w:p>
        </w:tc>
        <w:tc>
          <w:tcPr/>
          <w:p>
            <w:pPr>
              <w:pStyle w:val="Compact"/>
              <w:jc w:val="left"/>
            </w:pPr>
            <w:r>
              <w:t xml:space="preserve">One phrase</w:t>
            </w:r>
          </w:p>
        </w:tc>
      </w:tr>
    </w:tbl>
    <w:bookmarkEnd w:id="26"/>
    <w:bookmarkStart w:id="27" w:name="zone-05-trust-infrastructure"/>
    <w:p>
      <w:pPr>
        <w:pStyle w:val="Heading2"/>
      </w:pPr>
      <w:r>
        <w:t xml:space="preserve">ZONE 05 — Trust Infrastructure</w:t>
      </w:r>
    </w:p>
    <w:p>
      <w:pPr>
        <w:pStyle w:val="FirstParagraph"/>
      </w:pPr>
      <w:r>
        <w:rPr>
          <w:iCs/>
          <w:i/>
        </w:rPr>
        <w:t xml:space="preserve">The moat that makes customers impossible to take from you.</w:t>
      </w:r>
    </w:p>
    <w:p>
      <w:pPr>
        <w:pStyle w:val="BodyText"/>
      </w:pPr>
      <w:r>
        <w:t xml:space="preserve">This zone maps how you build loyalty that compounds — the proof, the confidence, and the relationship that make leaving you feel like a loss. This is not defence. It is offence. It is how you build a position that gets stronger over time and resists every competitor who comes for it.</w:t>
      </w:r>
    </w:p>
    <w:p>
      <w:pPr>
        <w:pStyle w:val="BodyText"/>
      </w:pPr>
      <w:r>
        <w:t xml:space="preserve">Trust now decides who participates in a market at all. When AI churns out alternatives, when product differences erode by the month, and when attention is the scarcest thing you have, the winners are not the ones with the best features. They are the ones with the deepest trust. You do not buy that. You earn it through proof, consistency, and a history your market can see. So I make it a design question from the start: what are you going to do to make customers impossible to take from you?</w:t>
      </w:r>
    </w:p>
    <w:p>
      <w:pPr>
        <w:pStyle w:val="BodyText"/>
      </w:pPr>
      <w:r>
        <w:rPr>
          <w:bCs/>
          <w:b/>
        </w:rPr>
        <w:t xml:space="preserve">Answer these four:</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Question</w:t>
            </w:r>
          </w:p>
        </w:tc>
        <w:tc>
          <w:tcPr/>
          <w:p>
            <w:pPr>
              <w:pStyle w:val="Compact"/>
              <w:jc w:val="left"/>
            </w:pPr>
            <w:r>
              <w:t xml:space="preserve">Answer Format</w:t>
            </w:r>
          </w:p>
        </w:tc>
      </w:tr>
      <w:tr>
        <w:tc>
          <w:tcPr/>
          <w:p>
            <w:pPr>
              <w:pStyle w:val="Compact"/>
              <w:jc w:val="left"/>
            </w:pPr>
            <w:r>
              <w:t xml:space="preserve">What makes leaving you feel like a loss?</w:t>
            </w:r>
          </w:p>
        </w:tc>
        <w:tc>
          <w:tcPr/>
          <w:p>
            <w:pPr>
              <w:pStyle w:val="Compact"/>
              <w:jc w:val="left"/>
            </w:pPr>
            <w:r>
              <w:t xml:space="preserve">Short phrase</w:t>
            </w:r>
          </w:p>
        </w:tc>
      </w:tr>
      <w:tr>
        <w:tc>
          <w:tcPr/>
          <w:p>
            <w:pPr>
              <w:pStyle w:val="Compact"/>
              <w:jc w:val="left"/>
            </w:pPr>
            <w:r>
              <w:t xml:space="preserve">What proof earns belief before the first purchase?</w:t>
            </w:r>
          </w:p>
        </w:tc>
        <w:tc>
          <w:tcPr/>
          <w:p>
            <w:pPr>
              <w:pStyle w:val="Compact"/>
              <w:jc w:val="left"/>
            </w:pPr>
            <w:r>
              <w:t xml:space="preserve">Short phrase</w:t>
            </w:r>
          </w:p>
        </w:tc>
      </w:tr>
      <w:tr>
        <w:tc>
          <w:tcPr/>
          <w:p>
            <w:pPr>
              <w:pStyle w:val="Compact"/>
              <w:jc w:val="left"/>
            </w:pPr>
            <w:r>
              <w:t xml:space="preserve">What builds loyalty that compounds over time?</w:t>
            </w:r>
          </w:p>
        </w:tc>
        <w:tc>
          <w:tcPr/>
          <w:p>
            <w:pPr>
              <w:pStyle w:val="Compact"/>
              <w:jc w:val="left"/>
            </w:pPr>
            <w:r>
              <w:t xml:space="preserve">Short phrase</w:t>
            </w:r>
          </w:p>
        </w:tc>
      </w:tr>
      <w:tr>
        <w:tc>
          <w:tcPr/>
          <w:p>
            <w:pPr>
              <w:pStyle w:val="Compact"/>
              <w:jc w:val="left"/>
            </w:pPr>
            <w:r>
              <w:t xml:space="preserve">What would make customers defend you in public?</w:t>
            </w:r>
          </w:p>
        </w:tc>
        <w:tc>
          <w:tcPr/>
          <w:p>
            <w:pPr>
              <w:pStyle w:val="Compact"/>
              <w:jc w:val="left"/>
            </w:pPr>
            <w:r>
              <w:t xml:space="preserve">Short phrase</w:t>
            </w:r>
          </w:p>
        </w:tc>
      </w:tr>
    </w:tbl>
    <w:bookmarkEnd w:id="27"/>
    <w:bookmarkStart w:id="28" w:name="zone-06-growth-engine"/>
    <w:p>
      <w:pPr>
        <w:pStyle w:val="Heading2"/>
      </w:pPr>
      <w:r>
        <w:t xml:space="preserve">ZONE 06 — Growth Engine</w:t>
      </w:r>
    </w:p>
    <w:p>
      <w:pPr>
        <w:pStyle w:val="FirstParagraph"/>
      </w:pPr>
      <w:r>
        <w:rPr>
          <w:iCs/>
          <w:i/>
        </w:rPr>
        <w:t xml:space="preserve">The self-sustaining mechanism that acquires and expands.</w:t>
      </w:r>
    </w:p>
    <w:p>
      <w:pPr>
        <w:pStyle w:val="BodyText"/>
      </w:pPr>
      <w:r>
        <w:t xml:space="preserve">This zone defines how you get customers and how that gets easier over time. It is not a marketing plan and not a channel list. It is the logic that makes growth feed itself — where each new customer makes the next one cheaper, faster, or more likely.</w:t>
      </w:r>
    </w:p>
    <w:p>
      <w:pPr>
        <w:pStyle w:val="BodyText"/>
      </w:pPr>
      <w:r>
        <w:t xml:space="preserve">The difference between growth as activity and growth as mechanism is one of the biggest in business. Advertising is an activity: spend more, get more; stop spending, stop growing. Referral is a mechanism: every happy customer brings the next, and your cost to grow drops as you scale. I make you name your mechanism — Referral, Content, Product, Community, Partnership, Sales, or AI-Augmented — because that choice sets your economics, your team structure, and your long-term position. You cannot leave it to figure out later.</w:t>
      </w:r>
    </w:p>
    <w:p>
      <w:pPr>
        <w:pStyle w:val="BodyText"/>
      </w:pPr>
      <w:r>
        <w:rPr>
          <w:bCs/>
          <w:b/>
        </w:rPr>
        <w:t xml:space="preserve">Answer these four:</w:t>
      </w:r>
    </w:p>
    <w:tbl>
      <w:tblPr>
        <w:tblStyle w:val="Table"/>
        <w:tblW w:type="pct" w:w="5000"/>
        <w:tblLook w:firstRow="1" w:lastRow="0" w:firstColumn="0" w:lastColumn="0" w:noHBand="0" w:noVBand="0" w:val="0020"/>
        <w:jc w:val="start"/>
      </w:tblPr>
      <w:tblGrid>
        <w:gridCol w:w="3168"/>
        <w:gridCol w:w="4752"/>
      </w:tblGrid>
      <w:tr>
        <w:trPr>
          <w:tblHeader w:val="true"/>
        </w:trPr>
        <w:tc>
          <w:tcPr/>
          <w:p>
            <w:pPr>
              <w:pStyle w:val="Compact"/>
              <w:jc w:val="left"/>
            </w:pPr>
            <w:r>
              <w:t xml:space="preserve">Question</w:t>
            </w:r>
          </w:p>
        </w:tc>
        <w:tc>
          <w:tcPr/>
          <w:p>
            <w:pPr>
              <w:pStyle w:val="Compact"/>
              <w:jc w:val="left"/>
            </w:pPr>
            <w:r>
              <w:t xml:space="preserve">Answer Format</w:t>
            </w:r>
          </w:p>
        </w:tc>
      </w:tr>
      <w:tr>
        <w:tc>
          <w:tcPr/>
          <w:p>
            <w:pPr>
              <w:pStyle w:val="Compact"/>
              <w:jc w:val="left"/>
            </w:pPr>
            <w:r>
              <w:t xml:space="preserve">What is your primary growth mechanism?</w:t>
            </w:r>
          </w:p>
        </w:tc>
        <w:tc>
          <w:tcPr/>
          <w:p>
            <w:pPr>
              <w:pStyle w:val="Compact"/>
              <w:jc w:val="left"/>
            </w:pPr>
            <w:r>
              <w:t xml:space="preserve">One word (e.g. Referral)</w:t>
            </w:r>
          </w:p>
        </w:tc>
      </w:tr>
      <w:tr>
        <w:tc>
          <w:tcPr/>
          <w:p>
            <w:pPr>
              <w:pStyle w:val="Compact"/>
              <w:jc w:val="left"/>
            </w:pPr>
            <w:r>
              <w:t xml:space="preserve">What triggers the first customer to find you?</w:t>
            </w:r>
          </w:p>
        </w:tc>
        <w:tc>
          <w:tcPr/>
          <w:p>
            <w:pPr>
              <w:pStyle w:val="Compact"/>
              <w:jc w:val="left"/>
            </w:pPr>
            <w:r>
              <w:t xml:space="preserve">Short phrase</w:t>
            </w:r>
          </w:p>
        </w:tc>
      </w:tr>
      <w:tr>
        <w:tc>
          <w:tcPr/>
          <w:p>
            <w:pPr>
              <w:pStyle w:val="Compact"/>
              <w:jc w:val="left"/>
            </w:pPr>
            <w:r>
              <w:t xml:space="preserve">What makes each new customer easier to get than the last?</w:t>
            </w:r>
          </w:p>
        </w:tc>
        <w:tc>
          <w:tcPr/>
          <w:p>
            <w:pPr>
              <w:pStyle w:val="Compact"/>
              <w:jc w:val="left"/>
            </w:pPr>
            <w:r>
              <w:t xml:space="preserve">Short phrase</w:t>
            </w:r>
          </w:p>
        </w:tc>
      </w:tr>
      <w:tr>
        <w:tc>
          <w:tcPr/>
          <w:p>
            <w:pPr>
              <w:pStyle w:val="Compact"/>
              <w:jc w:val="left"/>
            </w:pPr>
            <w:r>
              <w:t xml:space="preserve">What is your secondary growth lever?</w:t>
            </w:r>
          </w:p>
        </w:tc>
        <w:tc>
          <w:tcPr/>
          <w:p>
            <w:pPr>
              <w:pStyle w:val="Compact"/>
              <w:jc w:val="left"/>
            </w:pPr>
            <w:r>
              <w:t xml:space="preserve">One word</w:t>
            </w:r>
          </w:p>
        </w:tc>
      </w:tr>
    </w:tbl>
    <w:bookmarkEnd w:id="28"/>
    <w:bookmarkStart w:id="29" w:name="zone-07-value-capture"/>
    <w:p>
      <w:pPr>
        <w:pStyle w:val="Heading2"/>
      </w:pPr>
      <w:r>
        <w:t xml:space="preserve">ZONE 07 — Value Capture</w:t>
      </w:r>
    </w:p>
    <w:p>
      <w:pPr>
        <w:pStyle w:val="FirstParagraph"/>
      </w:pPr>
      <w:r>
        <w:rPr>
          <w:iCs/>
          <w:i/>
        </w:rPr>
        <w:t xml:space="preserve">How you turn value into durable economics.</w:t>
      </w:r>
    </w:p>
    <w:p>
      <w:pPr>
        <w:pStyle w:val="BodyText"/>
      </w:pPr>
      <w:r>
        <w:t xml:space="preserve">This zone defines how you convert the value you create into money that lasts. It is not a description of your revenue model. It is the logic of your pricing power, your margin, your sequencing, and whether your economics scale without your costs scaling with them.</w:t>
      </w:r>
    </w:p>
    <w:p>
      <w:pPr>
        <w:pStyle w:val="BodyText"/>
      </w:pPr>
      <w:r>
        <w:t xml:space="preserve">Two businesses can deliver identical value at the same price and be worth completely different amounts — because of how they capture it. A consultancy and a software platform solving the same problem have different margins, different scaling curves, and different appeal to investors. Listing revenue tells you what comes in. This zone asks the harder question: on what basis are you entitled to extract value, and how does that extraction compound as you grow?</w:t>
      </w:r>
    </w:p>
    <w:p>
      <w:pPr>
        <w:pStyle w:val="BodyText"/>
      </w:pPr>
      <w:r>
        <w:rPr>
          <w:bCs/>
          <w:b/>
        </w:rPr>
        <w:t xml:space="preserve">Answer these four:</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Question</w:t>
            </w:r>
          </w:p>
        </w:tc>
        <w:tc>
          <w:tcPr/>
          <w:p>
            <w:pPr>
              <w:pStyle w:val="Compact"/>
              <w:jc w:val="left"/>
            </w:pPr>
            <w:r>
              <w:t xml:space="preserve">Answer Format</w:t>
            </w:r>
          </w:p>
        </w:tc>
      </w:tr>
      <w:tr>
        <w:tc>
          <w:tcPr/>
          <w:p>
            <w:pPr>
              <w:pStyle w:val="Compact"/>
              <w:jc w:val="left"/>
            </w:pPr>
            <w:r>
              <w:t xml:space="preserve">What is your primary revenue model?</w:t>
            </w:r>
          </w:p>
        </w:tc>
        <w:tc>
          <w:tcPr/>
          <w:p>
            <w:pPr>
              <w:pStyle w:val="Compact"/>
              <w:jc w:val="left"/>
            </w:pPr>
            <w:r>
              <w:t xml:space="preserve">One phrase</w:t>
            </w:r>
          </w:p>
        </w:tc>
      </w:tr>
      <w:tr>
        <w:tc>
          <w:tcPr/>
          <w:p>
            <w:pPr>
              <w:pStyle w:val="Compact"/>
              <w:jc w:val="left"/>
            </w:pPr>
            <w:r>
              <w:t xml:space="preserve">What is your pricing logic?</w:t>
            </w:r>
          </w:p>
        </w:tc>
        <w:tc>
          <w:tcPr/>
          <w:p>
            <w:pPr>
              <w:pStyle w:val="Compact"/>
              <w:jc w:val="left"/>
            </w:pPr>
            <w:r>
              <w:t xml:space="preserve">Short phrase</w:t>
            </w:r>
          </w:p>
        </w:tc>
      </w:tr>
      <w:tr>
        <w:tc>
          <w:tcPr/>
          <w:p>
            <w:pPr>
              <w:pStyle w:val="Compact"/>
              <w:jc w:val="left"/>
            </w:pPr>
            <w:r>
              <w:t xml:space="preserve">Where is margin highest, and why?</w:t>
            </w:r>
          </w:p>
        </w:tc>
        <w:tc>
          <w:tcPr/>
          <w:p>
            <w:pPr>
              <w:pStyle w:val="Compact"/>
              <w:jc w:val="left"/>
            </w:pPr>
            <w:r>
              <w:t xml:space="preserve">Short phrase</w:t>
            </w:r>
          </w:p>
        </w:tc>
      </w:tr>
      <w:tr>
        <w:tc>
          <w:tcPr/>
          <w:p>
            <w:pPr>
              <w:pStyle w:val="Compact"/>
              <w:jc w:val="left"/>
            </w:pPr>
            <w:r>
              <w:t xml:space="preserve">How does revenue scale without cost scaling with it?</w:t>
            </w:r>
          </w:p>
        </w:tc>
        <w:tc>
          <w:tcPr/>
          <w:p>
            <w:pPr>
              <w:pStyle w:val="Compact"/>
              <w:jc w:val="left"/>
            </w:pPr>
            <w:r>
              <w:t xml:space="preserve">Short phrase</w:t>
            </w:r>
          </w:p>
        </w:tc>
      </w:tr>
    </w:tbl>
    <w:bookmarkEnd w:id="29"/>
    <w:bookmarkStart w:id="30" w:name="zone-08-operational-core"/>
    <w:p>
      <w:pPr>
        <w:pStyle w:val="Heading2"/>
      </w:pPr>
      <w:r>
        <w:t xml:space="preserve">ZONE 08 — Operational Core</w:t>
      </w:r>
    </w:p>
    <w:p>
      <w:pPr>
        <w:pStyle w:val="FirstParagraph"/>
      </w:pPr>
      <w:r>
        <w:rPr>
          <w:iCs/>
          <w:i/>
        </w:rPr>
        <w:t xml:space="preserve">The infrastructure that makes the model repeatable and permanent.</w:t>
      </w:r>
    </w:p>
    <w:p>
      <w:pPr>
        <w:pStyle w:val="BodyText"/>
      </w:pPr>
      <w:r>
        <w:t xml:space="preserve">This zone maps the capabilities, technology, data, and partnerships you need to run the model reliably at scale. It spans the base of the framework because everything above it runs on top of it. Without a solid operational core, every other zone is just an intention.</w:t>
      </w:r>
    </w:p>
    <w:p>
      <w:pPr>
        <w:pStyle w:val="BodyText"/>
      </w:pPr>
      <w:r>
        <w:t xml:space="preserve">The Canvas tried to cover this with Key Resources, Key Activities, and Key Partners — but at the level of a list, not a system. I ask a sharper question: what has to be true inside the business for the engine to run at scale? What capabilities, what technology, what data that compounds, what partnerships you cannot do without. And critically, this zone includes your intelligence layer — the AI and data infrastructure that now decides your speed, your personalisation, and your edge. In 2026, a business without a designed intelligence layer is already behind one that has it.</w:t>
      </w:r>
    </w:p>
    <w:p>
      <w:pPr>
        <w:pStyle w:val="BodyText"/>
      </w:pPr>
      <w:r>
        <w:rPr>
          <w:bCs/>
          <w:b/>
        </w:rPr>
        <w:t xml:space="preserve">Answer these four:</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Question</w:t>
            </w:r>
          </w:p>
        </w:tc>
        <w:tc>
          <w:tcPr/>
          <w:p>
            <w:pPr>
              <w:pStyle w:val="Compact"/>
              <w:jc w:val="left"/>
            </w:pPr>
            <w:r>
              <w:t xml:space="preserve">Answer Format</w:t>
            </w:r>
          </w:p>
        </w:tc>
      </w:tr>
      <w:tr>
        <w:tc>
          <w:tcPr/>
          <w:p>
            <w:pPr>
              <w:pStyle w:val="Compact"/>
              <w:jc w:val="left"/>
            </w:pPr>
            <w:r>
              <w:t xml:space="preserve">What capabilities must exist on day one?</w:t>
            </w:r>
          </w:p>
        </w:tc>
        <w:tc>
          <w:tcPr/>
          <w:p>
            <w:pPr>
              <w:pStyle w:val="Compact"/>
              <w:jc w:val="left"/>
            </w:pPr>
            <w:r>
              <w:t xml:space="preserve">Short phrase</w:t>
            </w:r>
          </w:p>
        </w:tc>
      </w:tr>
      <w:tr>
        <w:tc>
          <w:tcPr/>
          <w:p>
            <w:pPr>
              <w:pStyle w:val="Compact"/>
              <w:jc w:val="left"/>
            </w:pPr>
            <w:r>
              <w:t xml:space="preserve">What technology or AI layer enables delivery?</w:t>
            </w:r>
          </w:p>
        </w:tc>
        <w:tc>
          <w:tcPr/>
          <w:p>
            <w:pPr>
              <w:pStyle w:val="Compact"/>
              <w:jc w:val="left"/>
            </w:pPr>
            <w:r>
              <w:t xml:space="preserve">Short phrase</w:t>
            </w:r>
          </w:p>
        </w:tc>
      </w:tr>
      <w:tr>
        <w:tc>
          <w:tcPr/>
          <w:p>
            <w:pPr>
              <w:pStyle w:val="Compact"/>
              <w:jc w:val="left"/>
            </w:pPr>
            <w:r>
              <w:t xml:space="preserve">What data or IP compounds over time?</w:t>
            </w:r>
          </w:p>
        </w:tc>
        <w:tc>
          <w:tcPr/>
          <w:p>
            <w:pPr>
              <w:pStyle w:val="Compact"/>
              <w:jc w:val="left"/>
            </w:pPr>
            <w:r>
              <w:t xml:space="preserve">Short phrase</w:t>
            </w:r>
          </w:p>
        </w:tc>
      </w:tr>
      <w:tr>
        <w:tc>
          <w:tcPr/>
          <w:p>
            <w:pPr>
              <w:pStyle w:val="Compact"/>
              <w:jc w:val="left"/>
            </w:pPr>
            <w:r>
              <w:t xml:space="preserve">What partnerships are non-negotiable?</w:t>
            </w:r>
          </w:p>
        </w:tc>
        <w:tc>
          <w:tcPr/>
          <w:p>
            <w:pPr>
              <w:pStyle w:val="Compact"/>
              <w:jc w:val="left"/>
            </w:pPr>
            <w:r>
              <w:t xml:space="preserve">Short phrase</w:t>
            </w:r>
          </w:p>
        </w:tc>
      </w:tr>
    </w:tbl>
    <w:bookmarkEnd w:id="30"/>
    <w:bookmarkEnd w:id="31"/>
    <w:bookmarkStart w:id="35" w:name="how-to-use-it"/>
    <w:p>
      <w:pPr>
        <w:pStyle w:val="Heading1"/>
      </w:pPr>
      <w:r>
        <w:t xml:space="preserve">How to Use It</w:t>
      </w:r>
    </w:p>
    <w:bookmarkStart w:id="32" w:name="if-you-are-building-something-new"/>
    <w:p>
      <w:pPr>
        <w:pStyle w:val="Heading2"/>
      </w:pPr>
      <w:r>
        <w:t xml:space="preserve">If You Are Building Something New</w:t>
      </w:r>
    </w:p>
    <w:p>
      <w:pPr>
        <w:pStyle w:val="FirstParagraph"/>
      </w:pPr>
      <w:r>
        <w:t xml:space="preserve">Work the zones in order, from 01 to 08. Each one builds on the last, so do not rearrange them for convenience and do not jump to Value Exchange or Growth before you have done Founder Engine and Context. The early zones quietly shape the later ones, and you will only notice when the model starts to contradict itself.</w:t>
      </w:r>
    </w:p>
    <w:p>
      <w:pPr>
        <w:pStyle w:val="BodyText"/>
      </w:pPr>
      <w:r>
        <w:t xml:space="preserve">The short-answer format is on purpose. The clarity of a business model is inversely proportional to how many words you need to describe it. If it takes you three paragraphs to say who your customer is, you do not have a clear model yet. The format disciplines your thinking. When you cannot give a short, precise answer, that is not a formatting problem — it is a strategy problem, and the framework just found it for you.</w:t>
      </w:r>
    </w:p>
    <w:p>
      <w:pPr>
        <w:pStyle w:val="BodyText"/>
      </w:pPr>
      <w:r>
        <w:t xml:space="preserve">Give it 90 to 120 minutes for a serious first pass. Expect to go back and revise Positioning, Value Exchange, and Trust once you have done the Growth Engine — the growth logic almost always changes what came before.</w:t>
      </w:r>
    </w:p>
    <w:bookmarkEnd w:id="32"/>
    <w:bookmarkStart w:id="33" w:name="X4e7f6fafebd45bfae3bff44269e52dbb32c69b2"/>
    <w:p>
      <w:pPr>
        <w:pStyle w:val="Heading2"/>
      </w:pPr>
      <w:r>
        <w:t xml:space="preserve">If You Are Stress-Testing Something That Exists</w:t>
      </w:r>
    </w:p>
    <w:p>
      <w:pPr>
        <w:pStyle w:val="FirstParagraph"/>
      </w:pPr>
      <w:r>
        <w:t xml:space="preserve">Fill in each zone based on what the business actually is, not what you want it to be or what you tell investors. The gap between what you write and what you know to be true is where your weaknesses live.</w:t>
      </w:r>
    </w:p>
    <w:p>
      <w:pPr>
        <w:pStyle w:val="BodyText"/>
      </w:pPr>
      <w:r>
        <w:t xml:space="preserve">Here is what I see most often:</w:t>
      </w:r>
    </w:p>
    <w:p>
      <w:pPr>
        <w:pStyle w:val="BodyText"/>
      </w:pPr>
      <w:r>
        <w:rPr>
          <w:bCs/>
          <w:b/>
        </w:rPr>
        <w:t xml:space="preserve">Trust Infrastructure</w:t>
      </w:r>
      <w:r>
        <w:t xml:space="preserve"> is almost always the thinnest zone in businesses that grow but do not compound. They have customers but no advocates, satisfaction but no loyalty.</w:t>
      </w:r>
    </w:p>
    <w:p>
      <w:pPr>
        <w:pStyle w:val="BodyText"/>
      </w:pPr>
      <w:r>
        <w:rPr>
          <w:bCs/>
          <w:b/>
        </w:rPr>
        <w:t xml:space="preserve">Growth Engine</w:t>
      </w:r>
      <w:r>
        <w:t xml:space="preserve"> is the most misread. Founders name a channel — Instagram, referrals, cold email — when the question asks for the mechanism that makes growth compound. Those are not the same thing.</w:t>
      </w:r>
    </w:p>
    <w:p>
      <w:pPr>
        <w:pStyle w:val="BodyText"/>
      </w:pPr>
      <w:r>
        <w:rPr>
          <w:bCs/>
          <w:b/>
        </w:rPr>
        <w:t xml:space="preserve">Founder Engine</w:t>
      </w:r>
      <w:r>
        <w:t xml:space="preserve"> exposes succession risk in businesses that have scaled on the founder’s back. If the business runs on your relationships and your energy rather than a system, that is a fragility, not a strength.</w:t>
      </w:r>
    </w:p>
    <w:p>
      <w:pPr>
        <w:pStyle w:val="BodyText"/>
      </w:pPr>
      <w:r>
        <w:rPr>
          <w:bCs/>
          <w:b/>
        </w:rPr>
        <w:t xml:space="preserve">Context</w:t>
      </w:r>
      <w:r>
        <w:t xml:space="preserve"> goes stale. Plenty of businesses still operate as if the window they entered is still open, long after the market, the competition, or the rules have moved.</w:t>
      </w:r>
    </w:p>
    <w:bookmarkEnd w:id="33"/>
    <w:bookmarkStart w:id="34" w:name="X81d6d9a4b82a2f1b5d3e95830c8ecd7460d42b3"/>
    <w:p>
      <w:pPr>
        <w:pStyle w:val="Heading2"/>
      </w:pPr>
      <w:r>
        <w:t xml:space="preserve">If You Are an Investor or Advisor Reading One</w:t>
      </w:r>
    </w:p>
    <w:p>
      <w:pPr>
        <w:pStyle w:val="FirstParagraph"/>
      </w:pPr>
      <w:r>
        <w:t xml:space="preserve">Read the zones in this order. Start with Zone 01 — does this team have the experience and the edge to build this specific thing? If not, no market opportunity fixes it. Then Zone 04 — is the exchange clear, two-way, and worth repeating? Vague answers mean they do not understand their own transaction. Then Zone 05 — are they building a moat, or relying on product quality alone? In a commoditising world, quality is the floor, not the ceiling. Then Zone 06 — is growth compounding or just a function of spend? That sets the multiple. Finally Zone 07 — does the pricing support the margins the growth model implies? A mismatch there is one of the most common early-stage failures, and one of the least discussed.</w:t>
      </w:r>
    </w:p>
    <w:bookmarkEnd w:id="34"/>
    <w:bookmarkEnd w:id="35"/>
    <w:bookmarkStart w:id="36" w:name="the-engine-vs.-the-canvas"/>
    <w:p>
      <w:pPr>
        <w:pStyle w:val="Heading1"/>
      </w:pPr>
      <w:r>
        <w:t xml:space="preserve">The Engine vs. the Canvas</w:t>
      </w:r>
    </w:p>
    <w:p>
      <w:pPr>
        <w:pStyle w:val="FirstParagraph"/>
      </w:pPr>
      <w:r>
        <w:t xml:space="preserve">Here is how the two line up, block by block. The point is not to dismiss the Canvas — it is to be precise about where the Engine departs from it.</w:t>
      </w:r>
    </w:p>
    <w:tbl>
      <w:tblPr>
        <w:tblStyle w:val="Table"/>
        <w:tblW w:type="pct" w:w="5000"/>
        <w:tblLook w:firstRow="1" w:lastRow="0" w:firstColumn="0" w:lastColumn="0" w:noHBand="0" w:noVBand="0" w:val="0020"/>
        <w:jc w:val="start"/>
      </w:tblPr>
      <w:tblGrid>
        <w:gridCol w:w="2704"/>
        <w:gridCol w:w="2511"/>
        <w:gridCol w:w="2704"/>
      </w:tblGrid>
      <w:tr>
        <w:trPr>
          <w:tblHeader w:val="true"/>
        </w:trPr>
        <w:tc>
          <w:tcPr/>
          <w:p>
            <w:pPr>
              <w:pStyle w:val="Compact"/>
              <w:jc w:val="left"/>
            </w:pPr>
            <w:r>
              <w:t xml:space="preserve">Canvas Block</w:t>
            </w:r>
          </w:p>
        </w:tc>
        <w:tc>
          <w:tcPr/>
          <w:p>
            <w:pPr>
              <w:pStyle w:val="Compact"/>
              <w:jc w:val="left"/>
            </w:pPr>
            <w:r>
              <w:t xml:space="preserve">Engine Zone</w:t>
            </w:r>
          </w:p>
        </w:tc>
        <w:tc>
          <w:tcPr/>
          <w:p>
            <w:pPr>
              <w:pStyle w:val="Compact"/>
              <w:jc w:val="left"/>
            </w:pPr>
            <w:r>
              <w:t xml:space="preserve">What Changes</w:t>
            </w:r>
          </w:p>
        </w:tc>
      </w:tr>
      <w:tr>
        <w:tc>
          <w:tcPr/>
          <w:p>
            <w:pPr>
              <w:pStyle w:val="Compact"/>
              <w:jc w:val="left"/>
            </w:pPr>
            <w:r>
              <w:rPr>
                <w:iCs/>
                <w:i/>
              </w:rPr>
              <w:t xml:space="preserve">Not present</w:t>
            </w:r>
          </w:p>
        </w:tc>
        <w:tc>
          <w:tcPr/>
          <w:p>
            <w:pPr>
              <w:pStyle w:val="Compact"/>
              <w:jc w:val="left"/>
            </w:pPr>
            <w:r>
              <w:t xml:space="preserve">01 — Founder Engine</w:t>
            </w:r>
          </w:p>
        </w:tc>
        <w:tc>
          <w:tcPr/>
          <w:p>
            <w:pPr>
              <w:pStyle w:val="Compact"/>
              <w:jc w:val="left"/>
            </w:pPr>
            <w:r>
              <w:t xml:space="preserve">First framework to make founder-market fit a structural block</w:t>
            </w:r>
          </w:p>
        </w:tc>
      </w:tr>
      <w:tr>
        <w:tc>
          <w:tcPr/>
          <w:p>
            <w:pPr>
              <w:pStyle w:val="Compact"/>
              <w:jc w:val="left"/>
            </w:pPr>
            <w:r>
              <w:t xml:space="preserve">Customer Segments</w:t>
            </w:r>
          </w:p>
        </w:tc>
        <w:tc>
          <w:tcPr/>
          <w:p>
            <w:pPr>
              <w:pStyle w:val="Compact"/>
              <w:jc w:val="left"/>
            </w:pPr>
            <w:r>
              <w:t xml:space="preserve">04 — Value Exchange</w:t>
            </w:r>
          </w:p>
        </w:tc>
        <w:tc>
          <w:tcPr/>
          <w:p>
            <w:pPr>
              <w:pStyle w:val="Compact"/>
              <w:jc w:val="left"/>
            </w:pPr>
            <w:r>
              <w:t xml:space="preserve">Segment folded into the exchange, not left standalone</w:t>
            </w:r>
          </w:p>
        </w:tc>
      </w:tr>
      <w:tr>
        <w:tc>
          <w:tcPr/>
          <w:p>
            <w:pPr>
              <w:pStyle w:val="Compact"/>
              <w:jc w:val="left"/>
            </w:pPr>
            <w:r>
              <w:t xml:space="preserve">Value Propositions</w:t>
            </w:r>
          </w:p>
        </w:tc>
        <w:tc>
          <w:tcPr/>
          <w:p>
            <w:pPr>
              <w:pStyle w:val="Compact"/>
              <w:jc w:val="left"/>
            </w:pPr>
            <w:r>
              <w:t xml:space="preserve">03 — Positioning + 04 — Value Exchange</w:t>
            </w:r>
          </w:p>
        </w:tc>
        <w:tc>
          <w:tcPr/>
          <w:p>
            <w:pPr>
              <w:pStyle w:val="Compact"/>
              <w:jc w:val="left"/>
            </w:pPr>
            <w:r>
              <w:t xml:space="preserve">Narrative split from transaction logic</w:t>
            </w:r>
          </w:p>
        </w:tc>
      </w:tr>
      <w:tr>
        <w:tc>
          <w:tcPr/>
          <w:p>
            <w:pPr>
              <w:pStyle w:val="Compact"/>
              <w:jc w:val="left"/>
            </w:pPr>
            <w:r>
              <w:t xml:space="preserve">Channels</w:t>
            </w:r>
          </w:p>
        </w:tc>
        <w:tc>
          <w:tcPr/>
          <w:p>
            <w:pPr>
              <w:pStyle w:val="Compact"/>
              <w:jc w:val="left"/>
            </w:pPr>
            <w:r>
              <w:t xml:space="preserve">06 — Growth Engine</w:t>
            </w:r>
          </w:p>
        </w:tc>
        <w:tc>
          <w:tcPr/>
          <w:p>
            <w:pPr>
              <w:pStyle w:val="Compact"/>
              <w:jc w:val="left"/>
            </w:pPr>
            <w:r>
              <w:t xml:space="preserve">Channel list replaced by growth mechanism</w:t>
            </w:r>
          </w:p>
        </w:tc>
      </w:tr>
      <w:tr>
        <w:tc>
          <w:tcPr/>
          <w:p>
            <w:pPr>
              <w:pStyle w:val="Compact"/>
              <w:jc w:val="left"/>
            </w:pPr>
            <w:r>
              <w:t xml:space="preserve">Customer Relationships</w:t>
            </w:r>
          </w:p>
        </w:tc>
        <w:tc>
          <w:tcPr/>
          <w:p>
            <w:pPr>
              <w:pStyle w:val="Compact"/>
              <w:jc w:val="left"/>
            </w:pPr>
            <w:r>
              <w:t xml:space="preserve">05 — Trust Infrastructure</w:t>
            </w:r>
          </w:p>
        </w:tc>
        <w:tc>
          <w:tcPr/>
          <w:p>
            <w:pPr>
              <w:pStyle w:val="Compact"/>
              <w:jc w:val="left"/>
            </w:pPr>
            <w:r>
              <w:t xml:space="preserve">Relationship management reframed as moat-building</w:t>
            </w:r>
          </w:p>
        </w:tc>
      </w:tr>
      <w:tr>
        <w:tc>
          <w:tcPr/>
          <w:p>
            <w:pPr>
              <w:pStyle w:val="Compact"/>
              <w:jc w:val="left"/>
            </w:pPr>
            <w:r>
              <w:t xml:space="preserve">Revenue Streams</w:t>
            </w:r>
          </w:p>
        </w:tc>
        <w:tc>
          <w:tcPr/>
          <w:p>
            <w:pPr>
              <w:pStyle w:val="Compact"/>
              <w:jc w:val="left"/>
            </w:pPr>
            <w:r>
              <w:t xml:space="preserve">07 — Value Capture</w:t>
            </w:r>
          </w:p>
        </w:tc>
        <w:tc>
          <w:tcPr/>
          <w:p>
            <w:pPr>
              <w:pStyle w:val="Compact"/>
              <w:jc w:val="left"/>
            </w:pPr>
            <w:r>
              <w:t xml:space="preserve">Pricing and margin logic, not just a list of streams</w:t>
            </w:r>
          </w:p>
        </w:tc>
      </w:tr>
      <w:tr>
        <w:tc>
          <w:tcPr/>
          <w:p>
            <w:pPr>
              <w:pStyle w:val="Compact"/>
              <w:jc w:val="left"/>
            </w:pPr>
            <w:r>
              <w:t xml:space="preserve">Key Resources</w:t>
            </w:r>
          </w:p>
        </w:tc>
        <w:tc>
          <w:tcPr/>
          <w:p>
            <w:pPr>
              <w:pStyle w:val="Compact"/>
              <w:jc w:val="left"/>
            </w:pPr>
            <w:r>
              <w:t xml:space="preserve">08 — Operational Core</w:t>
            </w:r>
          </w:p>
        </w:tc>
        <w:tc>
          <w:tcPr/>
          <w:p>
            <w:pPr>
              <w:pStyle w:val="Compact"/>
              <w:jc w:val="left"/>
            </w:pPr>
            <w:r>
              <w:t xml:space="preserve">AI and intelligence infrastructure added as a pillar</w:t>
            </w:r>
          </w:p>
        </w:tc>
      </w:tr>
      <w:tr>
        <w:tc>
          <w:tcPr/>
          <w:p>
            <w:pPr>
              <w:pStyle w:val="Compact"/>
              <w:jc w:val="left"/>
            </w:pPr>
            <w:r>
              <w:t xml:space="preserve">Key Activities</w:t>
            </w:r>
          </w:p>
        </w:tc>
        <w:tc>
          <w:tcPr/>
          <w:p>
            <w:pPr>
              <w:pStyle w:val="Compact"/>
              <w:jc w:val="left"/>
            </w:pPr>
            <w:r>
              <w:t xml:space="preserve">08 — Operational Core</w:t>
            </w:r>
          </w:p>
        </w:tc>
        <w:tc>
          <w:tcPr/>
          <w:p>
            <w:pPr>
              <w:pStyle w:val="Compact"/>
              <w:jc w:val="left"/>
            </w:pPr>
            <w:r>
              <w:t xml:space="preserve">Systemic capability, not an activity inventory</w:t>
            </w:r>
          </w:p>
        </w:tc>
      </w:tr>
      <w:tr>
        <w:tc>
          <w:tcPr/>
          <w:p>
            <w:pPr>
              <w:pStyle w:val="Compact"/>
              <w:jc w:val="left"/>
            </w:pPr>
            <w:r>
              <w:t xml:space="preserve">Key Partners</w:t>
            </w:r>
          </w:p>
        </w:tc>
        <w:tc>
          <w:tcPr/>
          <w:p>
            <w:pPr>
              <w:pStyle w:val="Compact"/>
              <w:jc w:val="left"/>
            </w:pPr>
            <w:r>
              <w:t xml:space="preserve">08 — Operational Core</w:t>
            </w:r>
          </w:p>
        </w:tc>
        <w:tc>
          <w:tcPr/>
          <w:p>
            <w:pPr>
              <w:pStyle w:val="Compact"/>
              <w:jc w:val="left"/>
            </w:pPr>
            <w:r>
              <w:t xml:space="preserve">Partnerships as structural non-negotiables</w:t>
            </w:r>
          </w:p>
        </w:tc>
      </w:tr>
      <w:tr>
        <w:tc>
          <w:tcPr/>
          <w:p>
            <w:pPr>
              <w:pStyle w:val="Compact"/>
              <w:jc w:val="left"/>
            </w:pPr>
            <w:r>
              <w:t xml:space="preserve">Cost Structure</w:t>
            </w:r>
          </w:p>
        </w:tc>
        <w:tc>
          <w:tcPr/>
          <w:p>
            <w:pPr>
              <w:pStyle w:val="Compact"/>
              <w:jc w:val="left"/>
            </w:pPr>
            <w:r>
              <w:t xml:space="preserve">07 — Value Capture</w:t>
            </w:r>
          </w:p>
        </w:tc>
        <w:tc>
          <w:tcPr/>
          <w:p>
            <w:pPr>
              <w:pStyle w:val="Compact"/>
              <w:jc w:val="left"/>
            </w:pPr>
            <w:r>
              <w:t xml:space="preserve">Margin architecture, not cost itemisation</w:t>
            </w:r>
          </w:p>
        </w:tc>
      </w:tr>
      <w:tr>
        <w:tc>
          <w:tcPr/>
          <w:p>
            <w:pPr>
              <w:pStyle w:val="Compact"/>
              <w:jc w:val="left"/>
            </w:pPr>
            <w:r>
              <w:rPr>
                <w:iCs/>
                <w:i/>
              </w:rPr>
              <w:t xml:space="preserve">Not present</w:t>
            </w:r>
          </w:p>
        </w:tc>
        <w:tc>
          <w:tcPr/>
          <w:p>
            <w:pPr>
              <w:pStyle w:val="Compact"/>
              <w:jc w:val="left"/>
            </w:pPr>
            <w:r>
              <w:t xml:space="preserve">02 — Context</w:t>
            </w:r>
          </w:p>
        </w:tc>
        <w:tc>
          <w:tcPr/>
          <w:p>
            <w:pPr>
              <w:pStyle w:val="Compact"/>
              <w:jc w:val="left"/>
            </w:pPr>
            <w:r>
              <w:t xml:space="preserve">First framework to make market environment and timing a design zone</w:t>
            </w:r>
          </w:p>
        </w:tc>
      </w:tr>
    </w:tbl>
    <w:p>
      <w:pPr>
        <w:pStyle w:val="BodyText"/>
      </w:pPr>
      <w:r>
        <w:t xml:space="preserve">Two kinds of change show up here. Some zones cover the same ground as the Canvas but go far deeper. Others — the Founder Engine and Context — cover ground the Canvas ignores entirely. Those two are where the framework is most original.</w:t>
      </w:r>
    </w:p>
    <w:bookmarkEnd w:id="36"/>
    <w:bookmarkStart w:id="37" w:name="novelty-ownership-and-citation"/>
    <w:p>
      <w:pPr>
        <w:pStyle w:val="Heading1"/>
      </w:pPr>
      <w:r>
        <w:t xml:space="preserve">Novelty, Ownership, and Citation</w:t>
      </w:r>
    </w:p>
    <w:p>
      <w:pPr>
        <w:pStyle w:val="FirstParagraph"/>
      </w:pPr>
      <w:r>
        <w:t xml:space="preserve">The Business Model Engine is my original work. It is not a modified Canvas. Its originality rests on five specific claims, each one auditable:</w:t>
      </w:r>
    </w:p>
    <w:p>
      <w:pPr>
        <w:pStyle w:val="BodyText"/>
      </w:pPr>
      <w:r>
        <w:rPr>
          <w:bCs/>
          <w:b/>
        </w:rPr>
        <w:t xml:space="preserve">Founder Engine as a structural block.</w:t>
      </w:r>
      <w:r>
        <w:t xml:space="preserve"> As far as I know, this is the first framework to make founder-market fit a structural part of business model design — placed first, not bolted on. The claim is simple: who you are comes before what you build.</w:t>
      </w:r>
    </w:p>
    <w:p>
      <w:pPr>
        <w:pStyle w:val="BodyText"/>
      </w:pPr>
      <w:r>
        <w:rPr>
          <w:bCs/>
          <w:b/>
        </w:rPr>
        <w:t xml:space="preserve">Trust as a moat, not a service.</w:t>
      </w:r>
      <w:r>
        <w:t xml:space="preserve"> Reframing trust from customer relationship management into competitive moat-building is a clean break from every framework in the canon.</w:t>
      </w:r>
    </w:p>
    <w:p>
      <w:pPr>
        <w:pStyle w:val="BodyText"/>
      </w:pPr>
      <w:r>
        <w:rPr>
          <w:bCs/>
          <w:b/>
        </w:rPr>
        <w:t xml:space="preserve">Growth as mechanism, not activity.</w:t>
      </w:r>
      <w:r>
        <w:t xml:space="preserve"> Separating growth-as-activity from growth-as-mechanism, and giving it its own zone with a defined set of mechanisms, has no direct equivalent in the published frameworks.</w:t>
      </w:r>
    </w:p>
    <w:p>
      <w:pPr>
        <w:pStyle w:val="BodyText"/>
      </w:pPr>
      <w:r>
        <w:rPr>
          <w:bCs/>
          <w:b/>
        </w:rPr>
        <w:t xml:space="preserve">The sequence itself.</w:t>
      </w:r>
      <w:r>
        <w:t xml:space="preserve"> The specific causal order — founder before context, context before positioning, exchange at the centre, operational core underneath everything — is a novel arrangement with real intellectual content. It is a theory of how businesses get built, not just a layout.</w:t>
      </w:r>
    </w:p>
    <w:p>
      <w:pPr>
        <w:pStyle w:val="BodyText"/>
      </w:pPr>
      <w:r>
        <w:rPr>
          <w:bCs/>
          <w:b/>
        </w:rPr>
        <w:t xml:space="preserve">The forced short-answer format.</w:t>
      </w:r>
      <w:r>
        <w:t xml:space="preserve"> Pairing each zone with constrained-answer questions, worked in sequence, is a teaching instrument that does not exist in the open-canvas frameworks.</w:t>
      </w:r>
    </w:p>
    <w:p>
      <w:pPr>
        <w:pStyle w:val="BodyText"/>
      </w:pPr>
      <w:r>
        <w:t xml:space="preserve">This document, dated and attributed, is my foundational record for these claims. I reserve all rights to the framework’s name, structure, zone definitions, questions, sequence, and visual layout. Commercial use, reproduction, teaching, licensing, or derivative work requires my written permission.</w:t>
      </w:r>
    </w:p>
    <w:p>
      <w:pPr>
        <w:pStyle w:val="BlockText"/>
      </w:pPr>
      <w:r>
        <w:t xml:space="preserve">Business Model Engine is a proprietary framework of GLI Consults. Copyright 2026 Abayomi Adewumi / GLI Consults. All rights reserved.</w:t>
      </w:r>
    </w:p>
    <w:p>
      <w:pPr>
        <w:pStyle w:val="FirstParagraph"/>
      </w:pPr>
      <w:r>
        <w:t xml:space="preserve">To cite this paper:</w:t>
      </w:r>
    </w:p>
    <w:p>
      <w:pPr>
        <w:pStyle w:val="BodyText"/>
      </w:pPr>
      <w:r>
        <w:rPr>
          <w:iCs/>
          <w:i/>
        </w:rPr>
        <w:t xml:space="preserve">Adewumi, A. (2026). The Business Model Engine: A Framework for Designing How a Business Creates, Delivers, and Sustains Value in the Modern Economy. GLI Consults Framework Paper, Version 1.0. Lagos, Nigeria: GLI Consults.</w:t>
      </w:r>
    </w:p>
    <w:bookmarkEnd w:id="37"/>
    <w:bookmarkStart w:id="38" w:name="references"/>
    <w:p>
      <w:pPr>
        <w:pStyle w:val="Heading1"/>
      </w:pPr>
      <w:r>
        <w:t xml:space="preserve">References</w:t>
      </w:r>
    </w:p>
    <w:p>
      <w:pPr>
        <w:pStyle w:val="FirstParagraph"/>
      </w:pPr>
      <w:r>
        <w:t xml:space="preserve">Anderson, J. C., &amp; Narus, J. A. (1998). Business marketing: Understand what customers value. Harvard Business Review, 76(6), 53-65.</w:t>
      </w:r>
    </w:p>
    <w:p>
      <w:pPr>
        <w:pStyle w:val="BodyText"/>
      </w:pPr>
      <w:r>
        <w:t xml:space="preserve">Barney, J. (1991). Firm resources and sustained competitive advantage. Journal of Management, 17(1), 99-120.</w:t>
      </w:r>
    </w:p>
    <w:p>
      <w:pPr>
        <w:pStyle w:val="BodyText"/>
      </w:pPr>
      <w:r>
        <w:t xml:space="preserve">Botsman, R. (2017). Who Can You Trust? How Technology Brought Us Together and Why It Might Drive Us Apart. PublicAffairs.</w:t>
      </w:r>
    </w:p>
    <w:p>
      <w:pPr>
        <w:pStyle w:val="BodyText"/>
      </w:pPr>
      <w:r>
        <w:t xml:space="preserve">Bush, W. (2019). Product-Led Growth: How to Build a Product That Sells Itself. Product-Led Institute.</w:t>
      </w:r>
    </w:p>
    <w:p>
      <w:pPr>
        <w:pStyle w:val="BodyText"/>
      </w:pPr>
      <w:r>
        <w:t xml:space="preserve">Chen, J. (2019). Founder-market fit. Andreessen Horowitz Blog. Retrieved from a16z.com.</w:t>
      </w:r>
    </w:p>
    <w:p>
      <w:pPr>
        <w:pStyle w:val="BodyText"/>
      </w:pPr>
      <w:r>
        <w:t xml:space="preserve">Collins, J. C. (2001). Good to Great: Why Some Companies Make the Leap and Others Don’t. HarperBusiness.</w:t>
      </w:r>
    </w:p>
    <w:p>
      <w:pPr>
        <w:pStyle w:val="BodyText"/>
      </w:pPr>
      <w:r>
        <w:t xml:space="preserve">Edelman Trust Institute. (2025). 2025 Edelman Trust Barometer. Chicago: Edelman.</w:t>
      </w:r>
    </w:p>
    <w:p>
      <w:pPr>
        <w:pStyle w:val="BodyText"/>
      </w:pPr>
      <w:r>
        <w:t xml:space="preserve">Mitchell, R. K., Busenitz, L., Lant, T., McDougall, P. P., Morse, E. A., &amp; Smith, J. B. (2002). Toward a theory of entrepreneurial cognition. Entrepreneurship Theory and Practice, 27(2), 93-104.</w:t>
      </w:r>
    </w:p>
    <w:p>
      <w:pPr>
        <w:pStyle w:val="BodyText"/>
      </w:pPr>
      <w:r>
        <w:t xml:space="preserve">Olsen, D. (2015). The Lean Product Playbook. Wiley.</w:t>
      </w:r>
    </w:p>
    <w:p>
      <w:pPr>
        <w:pStyle w:val="BodyText"/>
      </w:pPr>
      <w:r>
        <w:t xml:space="preserve">Osterwalder, A., &amp; Pigneur, Y. (2010). Business Model Generation. John Wiley &amp; Sons.</w:t>
      </w:r>
    </w:p>
    <w:p>
      <w:pPr>
        <w:pStyle w:val="BodyText"/>
      </w:pPr>
      <w:r>
        <w:t xml:space="preserve">Porter, M. E. (1996). What is strategy? Harvard Business Review, 74(6), 61-78.</w:t>
      </w:r>
    </w:p>
    <w:p>
      <w:pPr>
        <w:pStyle w:val="BodyText"/>
      </w:pPr>
      <w:r>
        <w:t xml:space="preserve">Tzuo, T., &amp; Weisert, G. (2018). Subscribed: Why the Subscription Model Will Be Your Company’s Future. Portfolio/Penguin.</w:t>
      </w:r>
    </w:p>
    <w:p>
      <w:pPr>
        <w:pStyle w:val="BodyText"/>
      </w:pPr>
      <w:r>
        <w:t xml:space="preserve">Zott, C., &amp; Amit, R. (2010). Business model design: An activity system perspective. Long Range Planning, 43(2-3), 216-226.</w:t>
      </w:r>
    </w:p>
    <w:bookmarkEnd w:id="38"/>
    <w:sectPr>
      <w:footerReference w:type="default" r:id="rId9"/>
      <w:pgSz w:w="12240" w:h="15840"/>
      <w:pgMar w:top="1440" w:right="1440" w:bottom="1440" w:left="1440" w:header="720" w:footer="720" w:gutter="0"/>
      <w:titlePg/>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sz="4" w:space="6" w:color="C9CDD9"/>
      </w:pBdr>
      <w:tabs>
        <w:tab w:val="right" w:pos="9360"/>
      </w:tabs>
      <w:spacing w:before="60" w:after="0"/>
      <w:rPr>
        <w:rFonts w:asciiTheme="majorHAnsi" w:hAnsiTheme="majorHAnsi"/>
        <w:color w:val="888888"/>
        <w:sz w:val="16"/>
      </w:rPr>
    </w:pPr>
    <w:r>
      <w:rPr>
        <w:rFonts w:asciiTheme="majorHAnsi" w:hAnsiTheme="majorHAnsi"/>
        <w:color w:val="888888"/>
        <w:sz w:val="16"/>
      </w:rPr>
      <w:t xml:space="preserve">Business Model Engine</w:t>
    </w:r>
    <w:r>
      <w:rPr>
        <w:rFonts w:asciiTheme="majorHAnsi" w:hAnsiTheme="majorHAnsi"/>
        <w:color w:val="888888"/>
        <w:sz w:val="16"/>
      </w:rPr>
      <w:t xml:space="preserve">  |  GLI Consults  |  2026</w:t>
    </w:r>
    <w:r>
      <w:rPr>
        <w:rFonts w:asciiTheme="majorHAnsi" w:hAnsiTheme="majorHAnsi"/>
        <w:color w:val="888888"/>
        <w:sz w:val="16"/>
      </w:rPr>
      <w:tab/>
    </w:r>
    <w:r>
      <w:rPr>
        <w:rFonts w:asciiTheme="majorHAnsi" w:hAnsiTheme="majorHAnsi"/>
        <w:color w:val="888888"/>
        <w:sz w:val="16"/>
      </w:rPr>
      <w:fldChar w:fldCharType="begin"/>
    </w:r>
    <w:r>
      <w:rPr>
        <w:rFonts w:asciiTheme="majorHAnsi" w:hAnsiTheme="majorHAnsi"/>
        <w:color w:val="888888"/>
        <w:sz w:val="16"/>
      </w:rPr>
      <w:instrText xml:space="preserve"> PAGE </w:instrText>
    </w:r>
    <w:r>
      <w:rPr>
        <w:rFonts w:asciiTheme="majorHAnsi" w:hAnsiTheme="majorHAnsi"/>
        <w:color w:val="888888"/>
        <w:sz w:val="16"/>
      </w:rP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1"/>
        <w:szCs w:val="21"/>
        <w:lang w:bidi="ar-SA" w:eastAsia="en-US" w:val="en-US"/>
      </w:rPr>
    </w:rPrDefault>
    <w:pPrDefault>
      <w:pPr>
        <w:spacing w:after="160" w:line="288" w:lineRule="auto"/>
        <w:jc w:val="both"/>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left"/>
    </w:pPr>
    <w:rPr>
      <w:rFonts w:asciiTheme="majorHAnsi" w:cstheme="majorBidi" w:eastAsiaTheme="majorEastAsia" w:hAnsiTheme="majorHAnsi"/>
      <w:b/>
      <w:bCs/>
      <w:color w:val="1E2D7D"/>
      <w:sz w:val="60"/>
      <w:szCs w:val="60"/>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120" w:before="520"/>
      <w:outlineLvl w:val="0"/>
    </w:pPr>
    <w:rPr>
      <w:rFonts w:asciiTheme="majorHAnsi" w:cstheme="majorBidi" w:eastAsiaTheme="majorEastAsia" w:hAnsiTheme="majorHAnsi"/>
      <w:b/>
      <w:bCs/>
      <w:color w:themeColor="accent1" w:val="4F81BD"/>
      <w:sz w:val="30"/>
      <w:szCs w:val="30"/>
    </w:rPr>
  </w:style>
  <w:style w:styleId="Heading2" w:type="paragraph">
    <w:name w:val="Heading 2"/>
    <w:basedOn w:val="Normal"/>
    <w:next w:val="BodyText"/>
    <w:uiPriority w:val="9"/>
    <w:unhideWhenUsed/>
    <w:qFormat/>
    <w:pPr>
      <w:keepNext/>
      <w:keepLines/>
      <w:spacing w:after="100" w:before="360"/>
      <w:outlineLvl w:val="1"/>
    </w:pPr>
    <w:rPr>
      <w:rFonts w:asciiTheme="majorHAnsi" w:cstheme="majorBidi" w:eastAsiaTheme="majorEastAsia" w:hAnsiTheme="majorHAnsi"/>
      <w:b/>
      <w:bCs/>
      <w:color w:themeColor="accent1" w:val="4F81BD"/>
      <w:sz w:val="25"/>
      <w:szCs w:val="25"/>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2"/>
      <w:szCs w:val="22"/>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pBdr>
        <w:left w:color="E8192C" w:space="14" w:sz="24" w:val="single"/>
      </w:pBdr>
      <w:spacing w:after="280" w:before="280"/>
      <w:ind w:firstLine="0" w:left="360" w:right="360"/>
      <w:jc w:val="left"/>
    </w:pPr>
    <w:rPr>
      <w:rFonts w:asciiTheme="minorHAnsi" w:hAnsiTheme="minorHAnsi"/>
      <w:i/>
      <w:iCs/>
      <w:color w:val="1E2D7D"/>
      <w:sz w:val="26"/>
      <w:szCs w:val="26"/>
    </w:r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uiPriority w:val="0"/>
    <w:qFormat/>
    <w:pPr>
      <w:spacing w:after="40" w:before="40" w:line="264" w:lineRule="auto"/>
      <w:jc w:val="left"/>
    </w:pPr>
    <w:tblPr>
      <w:tblInd w:type="dxa" w:w="0"/>
      <w:tblBorders>
        <w:top w:color="C9CDD9" w:space="0" w:sz="4" w:val="single"/>
        <w:left w:color="C9CDD9" w:space="0" w:sz="4" w:val="single"/>
        <w:bottom w:color="C9CDD9" w:space="0" w:sz="4" w:val="single"/>
        <w:right w:color="C9CDD9" w:space="0" w:sz="4" w:val="single"/>
        <w:insideH w:color="C9CDD9" w:space="0" w:sz="4" w:val="single"/>
        <w:insideV w:color="C9CDD9" w:space="0" w:sz="4" w:val="single"/>
      </w:tblBorders>
      <w:tblCellMar>
        <w:top w:type="dxa" w:w="80"/>
        <w:left w:type="dxa" w:w="140"/>
        <w:bottom w:type="dxa" w:w="80"/>
        <w:right w:type="dxa" w:w="140"/>
      </w:tblCellMar>
    </w:tblPr>
    <w:tblStylePr w:type="firstRow">
      <w:rPr>
        <w:rFonts w:asciiTheme="majorHAnsi" w:hAnsiTheme="majorHAnsi"/>
        <w:b/>
        <w:bCs/>
        <w:color w:val="FFFFFF"/>
        <w:sz w:val="20"/>
      </w:rPr>
      <w:tblPr/>
      <w:trPr>
        <w:tblHeader/>
      </w:trPr>
      <w:tcPr>
        <w:tcBorders>
          <w:top w:color="1E2D7D" w:space="0" w:sz="4" w:val="single"/>
          <w:left w:color="1E2D7D" w:space="0" w:sz="4" w:val="single"/>
          <w:bottom w:color="1E2D7D" w:space="0" w:sz="4" w:val="single"/>
          <w:right w:color="1E2D7D" w:space="0" w:sz="4" w:val="single"/>
        </w:tcBorders>
        <w:shd w:color="auto" w:fill="1E2D7D" w:val="clear"/>
        <w:vAlign w:val="center"/>
      </w:tcPr>
    </w:tblStylePr>
    <w:tblStylePr w:type="band1Horz">
      <w:tcPr>
        <w:shd w:color="auto" w:fill="F2F3F7" w:val="clea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Relationship Type="http://schemas.openxmlformats.org/officeDocument/2006/relationships/styles" Id="rId2" Target="styles.xml"/><Relationship Type="http://schemas.openxmlformats.org/officeDocument/2006/relationships/settings" Id="rId3" Target="settings.xml"/><Relationship Type="http://schemas.openxmlformats.org/officeDocument/2006/relationships/webSettings" Id="rId4" Target="webSettings.xml"/><Relationship Type="http://schemas.openxmlformats.org/officeDocument/2006/relationships/fontTable" Id="rId5" Target="fontTable.xml"/><Relationship Type="http://schemas.openxmlformats.org/officeDocument/2006/relationships/theme" Id="rId6" Target="theme/theme1.xml"/><Relationship Type="http://schemas.openxmlformats.org/officeDocument/2006/relationships/footnotes" Id="rId7" Target="footnotes.xml"/><Relationship Type="http://schemas.openxmlformats.org/officeDocument/2006/relationships/comments" Id="rId8" Target="comments.xml"/><Relationship Type="http://schemas.openxmlformats.org/officeDocument/2006/relationships/footer" Id="rId9" Target="footer2.xml"/></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1E2D7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eorg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2026-05-31T08:43:49Z</dcterms:created>
  <dcterms:modified xsi:type="dcterms:W3CDTF">2026-05-31T08:43:49Z</dcterms:modified>
</cp:coreProperties>
</file>

<file path=docProps/custom.xml><?xml version="1.0" encoding="utf-8"?>
<Properties xmlns="http://schemas.openxmlformats.org/officeDocument/2006/custom-properties" xmlns:vt="http://schemas.openxmlformats.org/officeDocument/2006/docPropsVTypes"/>
</file>